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0A" w:rsidRDefault="00EC020A" w:rsidP="00753C02">
      <w:pPr>
        <w:shd w:val="clear" w:color="auto" w:fill="B8CCE4" w:themeFill="accent1" w:themeFillTint="66"/>
        <w:spacing w:after="0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0"/>
          <w:szCs w:val="3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53C02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1F789D" wp14:editId="4362E5EB">
                <wp:simplePos x="0" y="0"/>
                <wp:positionH relativeFrom="column">
                  <wp:posOffset>-274320</wp:posOffset>
                </wp:positionH>
                <wp:positionV relativeFrom="paragraph">
                  <wp:posOffset>-314077</wp:posOffset>
                </wp:positionV>
                <wp:extent cx="7195820" cy="10424160"/>
                <wp:effectExtent l="0" t="0" r="24130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820" cy="10424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C02" w:rsidRDefault="00753C02" w:rsidP="00753C02">
                            <w:pP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F789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1.6pt;margin-top:-24.75pt;width:566.6pt;height:820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vxwAIAAPMFAAAOAAAAZHJzL2Uyb0RvYy54bWysVNtuEzEQfUfiHyy/082GNG2jbqrQqgip&#10;tBUp6rPjtZtVbY+xneyGn+EreELiG/JJjL2bSwtCKiIPG3vmeC5nLqdnjVZkKZyvwBQ0P+hRIgyH&#10;sjIPBf18d/nmmBIfmCmZAiMKuhKeno1fvzqt7Uj0YQ6qFI6gEeNHtS3oPAQ7yjLP50IzfwBWGFRK&#10;cJoFvLqHrHSsRutaZf1eb5jV4ErrgAvvUXrRKuk42ZdS8HAjpReBqIJibCF9XfrO4jcbn7LRg2N2&#10;XvEuDPYPUWhWGXS6NXXBAiMLV/1mSlfcgQcZDjjoDKSsuEg5YDZ571k20zmzIuWC5Hi7pcn/P7P8&#10;ennrSFVi7SgxTGOJ1t/WP9c/1t9JHtmprR8haGoRFpp30ERkJ/cojEk30un4j+kQ1CPPqy23ogmE&#10;o/AoPzk87qOKoy7vDfqDfJjoz3bvrfPhvQBN4qGgDquXSGXLKx/QJ0I3kOjOg6rKy0qpdIkdI86V&#10;I0uGtWacCxPy9Fwt9EcoW/mgh7+26ijG3mjFw40YXaTei5aSwydOlCF1QYdvD3vJ8BNdjGzrfqYY&#10;f4xuor1dmHhTJkYrUmt2WUWKWyrTKayUiBhlPgmJpUmM/iXF1ktCR5REQl7ysMPvonrJ4zYPfJE8&#10;gwnbx7oy4FqWnlamfEz9g1TIFo8k7eUdj6GZNV2LzaBcYec5aCfXW35ZIdFXzIdb5nBUsaNw/YQb&#10;/EgFWB3oTpTMwX39kzzicYJQS0mNo19Q/2XBnKBEfTA4Wyf5YBB3RboMDo9i17p9zWxfYxb6HLDj&#10;cH4wunSM+KA2R+lA3+OWmkSvqGKGo++Chs3xPLQLCbccF5NJAuF2sCxcmanl0XSkNzbYXXPPnO3m&#10;I+BsXcNmSbDRszFpsfGlgckigKzSDEWCW1Y74nGzpD7ttmBcXfv3hNrt6vEvAAAA//8DAFBLAwQU&#10;AAYACAAAACEAwBsz+eMAAAANAQAADwAAAGRycy9kb3ducmV2LnhtbEyPwU7DMBBE70j8g7VI3Fq7&#10;KUUkxKkQEgeQkKCpKnFz4iUJje0Qu0n4+25O5TajfZqdSbeTadmAvW+clbBaCmBoS6cbW0nY5y+L&#10;B2A+KKtV6yxK+EMP2+z6KlWJdqP9xGEXKkYh1idKQh1Cl3DuyxqN8kvXoaXbt+uNCmT7iutejRRu&#10;Wh4Jcc+Naix9qFWHzzWWx93JSPj6PYj9aNTr4eOY9+tieM9/3rSUtzfT0yOwgFO4wDDXp+qQUafC&#10;naz2rJWwuFtHhM4i3gCbCRELmleQ2sTRCniW8v8rsjMAAAD//wMAUEsBAi0AFAAGAAgAAAAhALaD&#10;OJL+AAAA4QEAABMAAAAAAAAAAAAAAAAAAAAAAFtDb250ZW50X1R5cGVzXS54bWxQSwECLQAUAAYA&#10;CAAAACEAOP0h/9YAAACUAQAACwAAAAAAAAAAAAAAAAAvAQAAX3JlbHMvLnJlbHNQSwECLQAUAAYA&#10;CAAAACEACVM78cACAADzBQAADgAAAAAAAAAAAAAAAAAuAgAAZHJzL2Uyb0RvYy54bWxQSwECLQAU&#10;AAYACAAAACEAwBsz+eMAAAANAQAADwAAAAAAAAAAAAAAAAAaBQAAZHJzL2Rvd25yZXYueG1sUEsF&#10;BgAAAAAEAAQA8wAAACoGAAAAAA==&#10;" fillcolor="#b8cce4 [1300]" strokeweight=".5pt">
                <v:textbox>
                  <w:txbxContent>
                    <w:p w:rsidR="00753C02" w:rsidRDefault="00753C02" w:rsidP="00753C02">
                      <w:pPr>
                        <w:shd w:val="clear" w:color="auto" w:fill="B8CCE4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A573FF" w:rsidRPr="006E675A" w:rsidRDefault="00A573FF" w:rsidP="00753C02">
      <w:pPr>
        <w:shd w:val="clear" w:color="auto" w:fill="B8CCE4" w:themeFill="accent1" w:themeFillTint="66"/>
        <w:spacing w:after="0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0"/>
          <w:szCs w:val="3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3C02">
        <w:rPr>
          <w:rFonts w:ascii="Times New Roman" w:eastAsia="Times New Roman" w:hAnsi="Times New Roman" w:cs="Times New Roman"/>
          <w:b/>
          <w:bCs/>
          <w:color w:val="C00000"/>
          <w:kern w:val="36"/>
          <w:sz w:val="30"/>
          <w:szCs w:val="3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Обучение детей-инвалидов: дистанционное, на дому, инклюзивное</w:t>
      </w:r>
    </w:p>
    <w:p w:rsidR="006B57AF" w:rsidRPr="00A573FF" w:rsidRDefault="006B57AF" w:rsidP="00753C02">
      <w:pPr>
        <w:shd w:val="clear" w:color="auto" w:fill="B8CCE4" w:themeFill="accent1" w:themeFillTint="66"/>
        <w:spacing w:after="0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573FF" w:rsidRPr="00847AFA" w:rsidRDefault="00A573FF" w:rsidP="006B57AF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u w:val="single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u w:val="single"/>
          <w:lang w:eastAsia="ru-RU"/>
        </w:rPr>
        <w:t>Формы обучения детей-инвалидов</w:t>
      </w:r>
      <w:r w:rsidR="006B57AF" w:rsidRPr="00847AFA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u w:val="single"/>
          <w:lang w:eastAsia="ru-RU"/>
        </w:rPr>
        <w:t>:</w:t>
      </w:r>
    </w:p>
    <w:p w:rsidR="006B57AF" w:rsidRPr="00847AFA" w:rsidRDefault="006B57AF" w:rsidP="00A573FF">
      <w:pPr>
        <w:spacing w:after="0"/>
        <w:jc w:val="lef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 Надомное обучение в обычной массовой школе.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Бывает, что ребятишки, страдающие тяжелыми соматическими заболеваниями, не в состоянии посещать школу, но при этом их интеллектуальные способности сохранены. Проходить обучение такие </w:t>
      </w:r>
      <w:r w:rsidR="00CD5CEE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ребятишки могут на дому. 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Список заболеваний, дающих право на надомное обучение, содержится в приказе Министерства здравоохранения РСФСР от 28 июля 1980 г. № 17-13-186. В него входят соматические заболевания,  заболевания с нарушением двигательной функции, в том числе состояния после травм и операций на период лечения, тяжелые кожные заболевания, психоневрологические заболевания.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Основанием для организации обучения на дому ребенка-инвалида является заключение государственного или муниципального лечебно-профилактического учреждения об определении формы обучения.</w:t>
      </w:r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2. Специальные (коррекционные) школы и школы-интернаты.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Существует и эффективно функционирует система специального (коррекционного) образования, которая включает в себя школы и школы-интерната семи видов: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 - II вид - школа для глухих и слабослышащих детей;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III - IV вид - школа для слепых и слабовидящих детей;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V вид - школа для детей с тяжелыми нарушениями речи;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VI вид - школа для детей с нарушениями опорно-двигательного аппарата;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VIII вида - школа для детей с нарушениями интеллектуального развития.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окончании школы I - VIII вида ребенку выдается свидетельство об окончании школы государственного образца. Выпускники специальных (коррекционных) школ по собственному желанию уже три года успешно проходят итоговую государственную ат</w:t>
      </w:r>
      <w:r w:rsidR="003E7A69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тестацию за курс полной средней школы (11-й класс) в 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форме ЕГЭ. В этом году впервые проходят итоговую государственную аттестацию за курс основной школы (9-й класс) в форме ГИА.</w:t>
      </w:r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3. Родители (законные представители) детей-инвалидов могут осуществлять их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воспитание и обучение самостоятельно. В этом случае родителям выплачивается компенсация.</w:t>
      </w:r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Дистанционное обучение детей-инвалидов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 вопросам дистанционного образования детей-инвалидов обратитесь в министерство образования Иркутской </w:t>
      </w:r>
      <w:r w:rsidR="00F11004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области г. Иркутск</w:t>
      </w:r>
      <w:bookmarkStart w:id="0" w:name="_GoBack"/>
      <w:bookmarkEnd w:id="0"/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ул. Российская, 21. Телефоны: (3952) 34-17-28. (3952) 33-13-33 Официальный сайт министерства образования Иркутской области </w:t>
      </w:r>
      <w:hyperlink r:id="rId4" w:history="1">
        <w:r w:rsidRPr="00847AFA">
          <w:rPr>
            <w:rFonts w:ascii="Times New Roman" w:eastAsia="Times New Roman" w:hAnsi="Times New Roman" w:cs="Times New Roman"/>
            <w:sz w:val="25"/>
            <w:szCs w:val="25"/>
            <w:u w:val="single"/>
            <w:lang w:eastAsia="ru-RU"/>
          </w:rPr>
          <w:t>http://38edu.ru/</w:t>
        </w:r>
      </w:hyperlink>
    </w:p>
    <w:p w:rsidR="00D35BA1" w:rsidRPr="00847AFA" w:rsidRDefault="00D35BA1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3FF" w:rsidRPr="00847AFA" w:rsidRDefault="00A573FF" w:rsidP="00753C02">
      <w:pPr>
        <w:shd w:val="clear" w:color="auto" w:fill="B8CCE4" w:themeFill="accent1" w:themeFillTint="66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Льготы детей-инвалидов при поступле</w:t>
      </w:r>
      <w:r w:rsidR="000048B4"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нии в высшие учебные заведения.</w:t>
      </w:r>
      <w:r w:rsidRPr="00847AF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</w:t>
      </w:r>
      <w:r w:rsidR="000048B4"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льного образования принимаются:</w:t>
      </w: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 дети-инвалиды,</w:t>
      </w:r>
    </w:p>
    <w:p w:rsidR="00A573FF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инвалиды I и II групп,</w:t>
      </w:r>
    </w:p>
    <w:p w:rsidR="008E6645" w:rsidRPr="00847AFA" w:rsidRDefault="00A573FF" w:rsidP="00753C02">
      <w:pPr>
        <w:shd w:val="clear" w:color="auto" w:fill="B8CCE4" w:themeFill="accent1" w:themeFillTint="66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47A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которым согласно заключению федерального учреждения медико-социальной экспертизы, не противопоказано обучение в соответствующих образовательных учреждениях.</w:t>
      </w:r>
    </w:p>
    <w:sectPr w:rsidR="008E6645" w:rsidRPr="00847AFA" w:rsidSect="0041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B"/>
    <w:rsid w:val="000048B4"/>
    <w:rsid w:val="00304797"/>
    <w:rsid w:val="003E7A69"/>
    <w:rsid w:val="006B57AF"/>
    <w:rsid w:val="006E675A"/>
    <w:rsid w:val="00753C02"/>
    <w:rsid w:val="007C45DB"/>
    <w:rsid w:val="00847AFA"/>
    <w:rsid w:val="00893D3B"/>
    <w:rsid w:val="008E6645"/>
    <w:rsid w:val="00A573FF"/>
    <w:rsid w:val="00B42346"/>
    <w:rsid w:val="00BD2674"/>
    <w:rsid w:val="00CD5CEE"/>
    <w:rsid w:val="00D35BA1"/>
    <w:rsid w:val="00E15791"/>
    <w:rsid w:val="00EC020A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FC239-DD9A-4204-9C40-B4F514E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FF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8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18</cp:revision>
  <dcterms:created xsi:type="dcterms:W3CDTF">2024-05-13T06:51:00Z</dcterms:created>
  <dcterms:modified xsi:type="dcterms:W3CDTF">2025-05-05T07:14:00Z</dcterms:modified>
</cp:coreProperties>
</file>