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99" w:rsidRDefault="00A9713C">
      <w:r w:rsidRPr="00A9713C">
        <w:rPr>
          <w:noProof/>
          <w:lang w:eastAsia="ru-RU"/>
        </w:rPr>
        <w:drawing>
          <wp:inline distT="0" distB="0" distL="0" distR="0">
            <wp:extent cx="5940425" cy="4327692"/>
            <wp:effectExtent l="0" t="0" r="3175" b="0"/>
            <wp:docPr id="1" name="Рисунок 1" descr="C:\Users\Специалист\Desktop\сосновая г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сосновая гор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3C" w:rsidRPr="00A9713C" w:rsidRDefault="00A9713C" w:rsidP="00A971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b/>
          <w:bCs/>
          <w:color w:val="9D0A0F"/>
          <w:sz w:val="32"/>
          <w:szCs w:val="32"/>
          <w:lang w:eastAsia="ru-RU"/>
        </w:rPr>
        <w:t>ПОКАЗАНИЯ К РЕАБИЛИТАЦИИ</w:t>
      </w:r>
    </w:p>
    <w:p w:rsidR="00A9713C" w:rsidRPr="00A9713C" w:rsidRDefault="00A9713C" w:rsidP="00A971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Болезни нервной системы:</w:t>
      </w:r>
    </w:p>
    <w:p w:rsidR="00A9713C" w:rsidRPr="00A9713C" w:rsidRDefault="00A9713C" w:rsidP="00A971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церебральный паралич и другие паралитические синдромы;</w:t>
      </w:r>
    </w:p>
    <w:p w:rsidR="00A9713C" w:rsidRPr="00A9713C" w:rsidRDefault="00A9713C" w:rsidP="00A971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отдельных нервов, нервных корешков и сплетений;</w:t>
      </w:r>
    </w:p>
    <w:p w:rsidR="00A9713C" w:rsidRPr="00A9713C" w:rsidRDefault="00A9713C" w:rsidP="00A971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родовой травмы (паралич </w:t>
      </w:r>
      <w:proofErr w:type="spellStart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Эрба</w:t>
      </w:r>
      <w:proofErr w:type="spellEnd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9713C" w:rsidRPr="00A9713C" w:rsidRDefault="00A9713C" w:rsidP="00A971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перинатального поражения центральной нервной системы (синдром двигательных нарушений);</w:t>
      </w:r>
    </w:p>
    <w:p w:rsidR="00A9713C" w:rsidRPr="00A9713C" w:rsidRDefault="00A9713C" w:rsidP="00A971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врожденные и наследственные нарушения нервной системы;</w:t>
      </w:r>
    </w:p>
    <w:p w:rsidR="00A9713C" w:rsidRPr="00A9713C" w:rsidRDefault="00A9713C" w:rsidP="00A971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полиневропатии</w:t>
      </w:r>
      <w:proofErr w:type="spellEnd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поражения периферической нервной системы;</w:t>
      </w:r>
    </w:p>
    <w:p w:rsidR="00A9713C" w:rsidRPr="00A9713C" w:rsidRDefault="00A9713C" w:rsidP="00A971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воспалительных заболеваний центральной нервной системы;</w:t>
      </w:r>
    </w:p>
    <w:p w:rsidR="00A9713C" w:rsidRPr="00A9713C" w:rsidRDefault="00A9713C" w:rsidP="00A971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черепно-мозговой и спинной травмы.</w:t>
      </w:r>
    </w:p>
    <w:p w:rsidR="00A9713C" w:rsidRPr="00A9713C" w:rsidRDefault="00A9713C" w:rsidP="00A9713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3C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Ортопедия:</w:t>
      </w:r>
    </w:p>
    <w:p w:rsidR="00A9713C" w:rsidRPr="00A9713C" w:rsidRDefault="00A9713C" w:rsidP="00A971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костно-мышечной системы и соединительной ткани;</w:t>
      </w:r>
    </w:p>
    <w:p w:rsidR="00A9713C" w:rsidRPr="00A9713C" w:rsidRDefault="00A9713C" w:rsidP="00A971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врожденные аномалии (пороки развития), деформации костно-мышечной системы;</w:t>
      </w:r>
    </w:p>
    <w:p w:rsidR="00A9713C" w:rsidRPr="00A9713C" w:rsidRDefault="00A9713C" w:rsidP="00A971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травм опорно-двигательного аппарата.</w:t>
      </w:r>
    </w:p>
    <w:p w:rsidR="00A9713C" w:rsidRPr="00A9713C" w:rsidRDefault="00A9713C" w:rsidP="00A9713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3C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ЛОР-заболевания:</w:t>
      </w:r>
    </w:p>
    <w:p w:rsidR="00A9713C" w:rsidRPr="00A9713C" w:rsidRDefault="00A9713C" w:rsidP="00A971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хронический </w:t>
      </w:r>
      <w:proofErr w:type="spellStart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риносинусит</w:t>
      </w:r>
      <w:proofErr w:type="spellEnd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713C" w:rsidRPr="00A9713C" w:rsidRDefault="00A9713C" w:rsidP="00A971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фарингит;</w:t>
      </w:r>
    </w:p>
    <w:p w:rsidR="00A9713C" w:rsidRPr="00A9713C" w:rsidRDefault="00A9713C" w:rsidP="00A971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тонзиллит;</w:t>
      </w:r>
    </w:p>
    <w:p w:rsidR="00A9713C" w:rsidRPr="00A9713C" w:rsidRDefault="00A9713C" w:rsidP="00A971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хронический </w:t>
      </w:r>
      <w:proofErr w:type="spellStart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аденоидит</w:t>
      </w:r>
      <w:proofErr w:type="spellEnd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713C" w:rsidRPr="00A9713C" w:rsidRDefault="00A9713C" w:rsidP="00A971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вялотекущие острые </w:t>
      </w:r>
      <w:proofErr w:type="spellStart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риносинуситы</w:t>
      </w:r>
      <w:proofErr w:type="spellEnd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13C" w:rsidRPr="00A9713C" w:rsidRDefault="00A9713C" w:rsidP="00A9713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3C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ПРОТИВОПОКАЗАНИЯ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заболевания в остром периоде;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заболевания в фазе обострения и в стадии декомпенсации, требующие стационарного лечения;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злокачественно протекающие опухолевые заболевания и рецидивы злокачественного процесса;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перенесенные острые инфекционные заболевания до окончания сроков изоляции и на период карантина;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бактерионосительство</w:t>
      </w:r>
      <w:proofErr w:type="spellEnd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дифтерии и кишечной инфекции;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заразные и паразитарные болезни глаз и кожи;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формы туберкулеза;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бронхиальная астма (среднего и тяжелого течения)</w:t>
      </w: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судорожный синдром, эпилепсия (срок ремиссии 2 года);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грубые психические нарушения; психопатия, умственная отсталость в тяжелой степени;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острая </w:t>
      </w:r>
      <w:proofErr w:type="spellStart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сенсоневральная</w:t>
      </w:r>
      <w:proofErr w:type="spellEnd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тугоухость и глухота до 6 месяцев после выздоровления;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вестибулопатия</w:t>
      </w:r>
      <w:proofErr w:type="spellEnd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эндокринные заболевания в стадии декомпенсации;</w:t>
      </w:r>
    </w:p>
    <w:p w:rsidR="00A9713C" w:rsidRPr="00A9713C" w:rsidRDefault="00A9713C" w:rsidP="00A9713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 или проведение оперативного вмешательства, со дня которых прошло менее 6 месяцев на день обращения.</w:t>
      </w:r>
    </w:p>
    <w:p w:rsidR="00A9713C" w:rsidRPr="00A9713C" w:rsidRDefault="00A9713C" w:rsidP="00A9713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3C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Необходимый пакет документов</w:t>
      </w:r>
    </w:p>
    <w:p w:rsidR="00A9713C" w:rsidRPr="00A9713C" w:rsidRDefault="00A9713C" w:rsidP="00A971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социальных услуг в реабилитационном центре "Сосновая горка" необходимо представить следующие документы:</w:t>
      </w:r>
    </w:p>
    <w:p w:rsidR="00A9713C" w:rsidRPr="00A9713C" w:rsidRDefault="00A9713C" w:rsidP="00A9713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Заявление;</w:t>
      </w:r>
    </w:p>
    <w:p w:rsidR="00A9713C" w:rsidRPr="00A9713C" w:rsidRDefault="00A9713C" w:rsidP="00A9713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получателя социальных услуг (оригинал и копия);</w:t>
      </w:r>
    </w:p>
    <w:p w:rsidR="00A9713C" w:rsidRPr="00A9713C" w:rsidRDefault="00A9713C" w:rsidP="00A9713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законного представителя (при обращении законного представителя получателя социальных услуг);</w:t>
      </w:r>
    </w:p>
    <w:p w:rsidR="00A9713C" w:rsidRPr="00A9713C" w:rsidRDefault="00A9713C" w:rsidP="00A9713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программа получателя социальных услуг;</w:t>
      </w:r>
    </w:p>
    <w:p w:rsidR="00A9713C" w:rsidRPr="00A9713C" w:rsidRDefault="00A9713C" w:rsidP="00A9713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Страховое свидетельство обязательного пенсионного страхования (оригинал и копия);</w:t>
      </w:r>
    </w:p>
    <w:p w:rsidR="00A9713C" w:rsidRPr="00A9713C" w:rsidRDefault="00A9713C" w:rsidP="00A9713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 обязательного медицинского страхования (оригинал и копия);</w:t>
      </w:r>
    </w:p>
    <w:p w:rsidR="00A9713C" w:rsidRPr="00A9713C" w:rsidRDefault="00A9713C" w:rsidP="00A9713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указывающий среднедушевой доход получателя социальных услуг;</w:t>
      </w:r>
    </w:p>
    <w:p w:rsidR="00A9713C" w:rsidRPr="00A9713C" w:rsidRDefault="00A9713C" w:rsidP="00A9713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Пенсионное удостоверение (при наличии) (оригинал и копия);</w:t>
      </w:r>
    </w:p>
    <w:p w:rsidR="00A9713C" w:rsidRPr="00A9713C" w:rsidRDefault="00A9713C" w:rsidP="00A9713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федерального учреждения медико-социальной экспертизы, подтверждающая факт установления инвалидности и индивидуальная программа реабилитации инвалида (для инвалидов) (оригинал и копия).</w:t>
      </w:r>
    </w:p>
    <w:p w:rsidR="00A9713C" w:rsidRPr="00A9713C" w:rsidRDefault="00A9713C" w:rsidP="00A9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1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</w:t>
      </w:r>
      <w:r w:rsidRPr="00A9713C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9713C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9713C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случае, если ребенок приезжает на поступление не с матерью, отцом или опекуном (законные представители), то сопровождающему лицу (в том числе бабушке, дедушке, тете, дяде, сестре и т.д.) </w:t>
      </w:r>
      <w:r w:rsidRPr="00A9713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обязательно необходимо</w:t>
      </w:r>
      <w:r w:rsidRPr="00A9713C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 иметь </w:t>
      </w:r>
      <w:r w:rsidRPr="00A9713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доверенность</w:t>
      </w:r>
      <w:r w:rsidRPr="00A9713C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 от законного представителя (нотариально можно не заверять).</w:t>
      </w:r>
      <w:r w:rsidRPr="00A9713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A9713C" w:rsidRPr="00A9713C" w:rsidRDefault="00A9713C" w:rsidP="00A971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lastRenderedPageBreak/>
        <w:t>Для несовершеннолетних граждан:</w:t>
      </w:r>
    </w:p>
    <w:p w:rsidR="00A9713C" w:rsidRPr="00A9713C" w:rsidRDefault="00A9713C" w:rsidP="00A9713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Справка-заключение врача с указанием диагноза или выписку из амбулаторной карты или санаторно-курортную карту;</w:t>
      </w:r>
    </w:p>
    <w:p w:rsidR="00A9713C" w:rsidRPr="00A9713C" w:rsidRDefault="00A9713C" w:rsidP="00A9713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анализов (срок действия – 7 дней): общий анализ крови, общий анализ мочи, анализ на яйца глист/лямблии, соскоб на энтеробиоз (срок действия - 10 дней);</w:t>
      </w:r>
    </w:p>
    <w:p w:rsidR="00A9713C" w:rsidRPr="00A9713C" w:rsidRDefault="00A9713C" w:rsidP="00A9713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(выписка) о проведенных прививках либо сертификат профилактических прививок;</w:t>
      </w:r>
    </w:p>
    <w:p w:rsidR="00A9713C" w:rsidRPr="00A9713C" w:rsidRDefault="00A9713C" w:rsidP="00A9713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флюорографического исследования грудной клетки для лиц старше 15 лет (срок действия – 1 год);</w:t>
      </w:r>
    </w:p>
    <w:p w:rsidR="00A9713C" w:rsidRPr="00A9713C" w:rsidRDefault="00A9713C" w:rsidP="00A9713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бактериологического обследования на кишечные инфекции для детей в возрасте до 2 лет (срок действия – 14 дней);</w:t>
      </w:r>
    </w:p>
    <w:p w:rsidR="00A9713C" w:rsidRPr="00A9713C" w:rsidRDefault="00A9713C" w:rsidP="00A9713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медицинской организации по месту жительства об отсутствия контактов с инфекционными больными в течение 21 дня, </w:t>
      </w:r>
      <w:r w:rsidRPr="00A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том числе об отсутствии контакта с вероятными больными COVID-19 в срок не менее 14 дней</w:t>
      </w: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(срок действия – 3 дня).</w:t>
      </w:r>
    </w:p>
    <w:p w:rsidR="00A9713C" w:rsidRPr="00A9713C" w:rsidRDefault="00A9713C" w:rsidP="00A971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Для совершеннолетних граждан:</w:t>
      </w:r>
    </w:p>
    <w:p w:rsidR="00A9713C" w:rsidRPr="00A9713C" w:rsidRDefault="00A9713C" w:rsidP="00A9713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врача гинеколога, </w:t>
      </w:r>
      <w:proofErr w:type="spellStart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дерматовенеролога</w:t>
      </w:r>
      <w:proofErr w:type="spellEnd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терапевта;</w:t>
      </w:r>
    </w:p>
    <w:p w:rsidR="00A9713C" w:rsidRPr="00A9713C" w:rsidRDefault="00A9713C" w:rsidP="00A9713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флюорографического исследования грудной клетки (срок действия – 1 год);</w:t>
      </w:r>
    </w:p>
    <w:p w:rsidR="00A9713C" w:rsidRPr="00A9713C" w:rsidRDefault="00A9713C" w:rsidP="00A9713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бактериологического обследования на кишечные инфекции для лиц, сопровождающих детей в возрасте до 2 лет (срок действия – 14 дней);</w:t>
      </w:r>
    </w:p>
    <w:p w:rsidR="00A9713C" w:rsidRPr="00A9713C" w:rsidRDefault="00A9713C" w:rsidP="00A9713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анализа крови на реакцию </w:t>
      </w:r>
      <w:proofErr w:type="spellStart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микропреципитации</w:t>
      </w:r>
      <w:proofErr w:type="spellEnd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(РМП) (срок действия – 3 месяца);</w:t>
      </w:r>
    </w:p>
    <w:p w:rsidR="00A9713C" w:rsidRPr="00A9713C" w:rsidRDefault="00A9713C" w:rsidP="00A9713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терапевта об отсутствии контактов с инфекционными больными (срок действия – 14 дней);</w:t>
      </w:r>
    </w:p>
    <w:p w:rsidR="00A9713C" w:rsidRPr="00A9713C" w:rsidRDefault="00A9713C" w:rsidP="00A9713C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у потребителя услуг одного из документов, подтверждающих: </w:t>
      </w:r>
    </w:p>
    <w:p w:rsidR="00A9713C" w:rsidRPr="00A9713C" w:rsidRDefault="00A9713C" w:rsidP="00A9713C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первого компонента вакцины против COVID-19 или полного курса вакцинации против COVID-19 (сертификат о прохождении вакцинации против COVID-19, полученный с использованием Единого портала государственных и муниципальных услуг (</w:t>
      </w:r>
      <w:hyperlink r:id="rId6" w:history="1">
        <w:r w:rsidRPr="00A971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www.gosuslugi.ru</w:t>
        </w:r>
      </w:hyperlink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электронном виде (на бумажном носителе) либо справка медицинской организации о прохождении вакцинации против COVID-19) (с 1 августа 2021 года - документов, подтверждающих получение полного курса вакцинации против COVID-19); (вступает в силу с 12 июля 2021 года)</w:t>
      </w:r>
    </w:p>
    <w:p w:rsidR="00A9713C" w:rsidRPr="00A9713C" w:rsidRDefault="00A9713C" w:rsidP="00A9713C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действия отрицательного результата лабораторного исследования на COVID-19, проведенного методом полимеразной цепной реакции, составляет 48 часов от времени результата лабораторного исследования на COVID-19. (Пункт дополнительно включен с 8 декабря 2021 года постановлением Главного государственного санитарного врача Российской Федерации от 4 декабря 2021 года N 33)</w:t>
      </w:r>
    </w:p>
    <w:p w:rsidR="00A9713C" w:rsidRPr="00A9713C" w:rsidRDefault="00A9713C" w:rsidP="00A9713C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лиц, перенесших заболевание COVID-19, справка (заключение) медицинской организации или результаты лабораторного исследования </w:t>
      </w: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наличие иммуноглобулина </w:t>
      </w:r>
      <w:proofErr w:type="spellStart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IgG</w:t>
      </w:r>
      <w:proofErr w:type="spellEnd"/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COVID-19 в диапазоне положительного индекса позитивности, который вычисляется в соответствии с инструкцией к тест-системе для иммуноферментного анализа (ИФА), полученные не ранее 6 месяцев до вселения (размещения); (вступает в силу с 12 июля 2021 года)».</w:t>
      </w:r>
      <w:r w:rsidRPr="00A97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713C" w:rsidRPr="00A9713C" w:rsidRDefault="00A9713C" w:rsidP="00A9713C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3C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Дополнительно</w:t>
      </w:r>
    </w:p>
    <w:p w:rsidR="00A9713C" w:rsidRPr="00A9713C" w:rsidRDefault="00A9713C" w:rsidP="00A971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РЦ "Сосновая горка" оказывает санаторно-курортное лечение законным представителям.</w:t>
      </w:r>
      <w:r w:rsidRPr="00A971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данного вида лечения необходимо при себе иметь:</w:t>
      </w:r>
    </w:p>
    <w:p w:rsidR="00A9713C" w:rsidRPr="00A9713C" w:rsidRDefault="00A9713C" w:rsidP="00A9713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анализ крови.</w:t>
      </w:r>
    </w:p>
    <w:p w:rsidR="00A9713C" w:rsidRPr="00A9713C" w:rsidRDefault="00A9713C" w:rsidP="00A9713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анализ мочи.</w:t>
      </w:r>
    </w:p>
    <w:p w:rsidR="00A9713C" w:rsidRPr="00A9713C" w:rsidRDefault="00A9713C" w:rsidP="00A9713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Биохимия крови: Общий билирубин, креатин, АСТ, АЛТ.</w:t>
      </w:r>
    </w:p>
    <w:p w:rsidR="00A9713C" w:rsidRPr="00A9713C" w:rsidRDefault="00A9713C" w:rsidP="00A9713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ЭКГ с заключением.</w:t>
      </w:r>
    </w:p>
    <w:p w:rsidR="00A9713C" w:rsidRPr="00A9713C" w:rsidRDefault="00A9713C" w:rsidP="00A9713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гинеколога.</w:t>
      </w:r>
    </w:p>
    <w:p w:rsidR="00A9713C" w:rsidRPr="00A9713C" w:rsidRDefault="00A9713C" w:rsidP="00A9713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терапевта (с указанием перенесенных заболеваний).</w:t>
      </w:r>
    </w:p>
    <w:p w:rsidR="00A9713C" w:rsidRPr="00A9713C" w:rsidRDefault="00A9713C" w:rsidP="00A9713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невролога (при наличии неврологических заболеваний, по поводу которого рекомендовано санаторно-курортное лечение. Инструментальное обследование R-графия, УЗИ с целью исключения органической патологии.</w:t>
      </w:r>
    </w:p>
    <w:p w:rsidR="00A9713C" w:rsidRDefault="00A9713C">
      <w:bookmarkStart w:id="0" w:name="_GoBack"/>
      <w:bookmarkEnd w:id="0"/>
    </w:p>
    <w:sectPr w:rsidR="00A9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E13"/>
    <w:multiLevelType w:val="multilevel"/>
    <w:tmpl w:val="FED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A6C6B"/>
    <w:multiLevelType w:val="multilevel"/>
    <w:tmpl w:val="27F8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5109A"/>
    <w:multiLevelType w:val="multilevel"/>
    <w:tmpl w:val="0B5A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8264E"/>
    <w:multiLevelType w:val="multilevel"/>
    <w:tmpl w:val="881C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945A6"/>
    <w:multiLevelType w:val="multilevel"/>
    <w:tmpl w:val="4BA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D2A8D"/>
    <w:multiLevelType w:val="multilevel"/>
    <w:tmpl w:val="289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F69F5"/>
    <w:multiLevelType w:val="multilevel"/>
    <w:tmpl w:val="5F52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25411"/>
    <w:multiLevelType w:val="multilevel"/>
    <w:tmpl w:val="CBF4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88"/>
    <w:rsid w:val="00A9713C"/>
    <w:rsid w:val="00B02188"/>
    <w:rsid w:val="00E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7D8-A01B-40E1-A791-2B7A5DEC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5370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2023-12-07T00:54:00Z</dcterms:created>
  <dcterms:modified xsi:type="dcterms:W3CDTF">2023-12-07T00:54:00Z</dcterms:modified>
</cp:coreProperties>
</file>