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3B" w:rsidRPr="00C25843" w:rsidRDefault="00C25843" w:rsidP="00C25843">
      <w:pPr>
        <w:jc w:val="center"/>
        <w:rPr>
          <w:b/>
          <w:color w:val="C00000"/>
          <w:sz w:val="40"/>
          <w:szCs w:val="40"/>
        </w:rPr>
      </w:pPr>
      <w:r w:rsidRPr="00C25843">
        <w:rPr>
          <w:b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B6F562" wp14:editId="0EF0637B">
                <wp:simplePos x="0" y="0"/>
                <wp:positionH relativeFrom="column">
                  <wp:posOffset>-937012</wp:posOffset>
                </wp:positionH>
                <wp:positionV relativeFrom="paragraph">
                  <wp:posOffset>-624674</wp:posOffset>
                </wp:positionV>
                <wp:extent cx="7259541" cy="10487770"/>
                <wp:effectExtent l="19050" t="19050" r="36830" b="469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541" cy="104877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843" w:rsidRDefault="00C25843" w:rsidP="00C25843">
                            <w:pPr>
                              <w:shd w:val="clear" w:color="auto" w:fill="8DB3E2" w:themeFill="text2" w:themeFillTint="66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3.8pt;margin-top:-49.2pt;width:571.6pt;height:825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" fillcolor="#8db3e2 [1311]" strokecolor="#0f243e [1615]" strokeweight="4.5pt">
                <v:textbox>
                  <w:txbxContent>
                    <w:p w:rsidR="00C25843" w:rsidRDefault="00C25843" w:rsidP="00C25843">
                      <w:pPr>
                        <w:shd w:val="clear" w:color="auto" w:fill="8DB3E2" w:themeFill="text2" w:themeFillTint="66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E723B" w:rsidRPr="00C25843">
        <w:rPr>
          <w:b/>
          <w:color w:val="C00000"/>
          <w:sz w:val="40"/>
          <w:szCs w:val="40"/>
        </w:rPr>
        <w:t>ПАМЯТКА</w:t>
      </w:r>
    </w:p>
    <w:p w:rsidR="002E723B" w:rsidRPr="001A1A86" w:rsidRDefault="002E723B" w:rsidP="002E723B">
      <w:pPr>
        <w:jc w:val="center"/>
        <w:rPr>
          <w:color w:val="000080"/>
          <w:sz w:val="16"/>
          <w:szCs w:val="16"/>
        </w:rPr>
      </w:pPr>
    </w:p>
    <w:p w:rsidR="002E723B" w:rsidRPr="002E723B" w:rsidRDefault="002E723B" w:rsidP="002E723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E723B">
        <w:rPr>
          <w:rFonts w:ascii="Times New Roman" w:hAnsi="Times New Roman" w:cs="Times New Roman"/>
          <w:b w:val="0"/>
          <w:szCs w:val="22"/>
        </w:rPr>
        <w:t xml:space="preserve">ОБЕСПЕЧЕНИЕ ИНВАЛИДОВ, ПРОЖИВАЮЩИХ НА ТЕРРИТОРИИ ИРКУТСКОЙ ОБЛАСТИ, ТЕХНИЧЕСКИМИ СРЕДСТВАМИ РЕАБИЛИТАЦИИ </w:t>
      </w:r>
      <w:r w:rsidRPr="002E723B">
        <w:rPr>
          <w:rFonts w:ascii="Times New Roman" w:eastAsia="Batang" w:hAnsi="Times New Roman" w:cs="Times New Roman"/>
          <w:b w:val="0"/>
          <w:szCs w:val="22"/>
        </w:rPr>
        <w:t>ЗА СЧЕТ СРЕДСТВ ОБЛАСТНОГО БЮДЖЕТА</w:t>
      </w:r>
    </w:p>
    <w:p w:rsidR="002E723B" w:rsidRPr="002E723B" w:rsidRDefault="002E723B" w:rsidP="002E723B">
      <w:pPr>
        <w:autoSpaceDE w:val="0"/>
        <w:autoSpaceDN w:val="0"/>
        <w:adjustRightInd w:val="0"/>
        <w:ind w:left="-426" w:right="-219"/>
        <w:jc w:val="center"/>
        <w:rPr>
          <w:bCs/>
        </w:rPr>
      </w:pPr>
      <w:proofErr w:type="gramStart"/>
      <w:r w:rsidRPr="002E723B">
        <w:t>Положение о об обеспечении инвалидов, проживающих на территории Иркутской области, техническими средствами реабилитации в соответствии с индивидуальными программами реабилитации или абилитации инвалидов, не включенными в федеральный перечень реабилитационных мероприятий, технических средств реабилитации и услуг, предоставляемых инвалидам, утвержденное П</w:t>
      </w:r>
      <w:r w:rsidRPr="002E723B">
        <w:rPr>
          <w:bCs/>
        </w:rPr>
        <w:t xml:space="preserve">остановлением Правительства Иркутской области </w:t>
      </w:r>
      <w:proofErr w:type="gramEnd"/>
    </w:p>
    <w:p w:rsidR="002E723B" w:rsidRPr="002E723B" w:rsidRDefault="002E723B" w:rsidP="002E723B">
      <w:pPr>
        <w:autoSpaceDE w:val="0"/>
        <w:autoSpaceDN w:val="0"/>
        <w:adjustRightInd w:val="0"/>
        <w:ind w:left="-426" w:right="-219"/>
        <w:jc w:val="center"/>
        <w:rPr>
          <w:bCs/>
        </w:rPr>
      </w:pPr>
      <w:r w:rsidRPr="002E723B">
        <w:rPr>
          <w:bCs/>
        </w:rPr>
        <w:t>от 9 февраля 2016 года № 60-пп</w:t>
      </w:r>
    </w:p>
    <w:p w:rsidR="002E723B" w:rsidRPr="002E723B" w:rsidRDefault="002E723B" w:rsidP="00C25843">
      <w:pPr>
        <w:shd w:val="clear" w:color="auto" w:fill="8DB3E2" w:themeFill="text2" w:themeFillTint="66"/>
        <w:tabs>
          <w:tab w:val="left" w:pos="540"/>
          <w:tab w:val="left" w:pos="1195"/>
        </w:tabs>
        <w:suppressAutoHyphens/>
        <w:ind w:left="-720" w:right="-441" w:firstLine="432"/>
        <w:jc w:val="center"/>
        <w:rPr>
          <w:b/>
        </w:rPr>
      </w:pPr>
      <w:r w:rsidRPr="002E723B">
        <w:rPr>
          <w:b/>
        </w:rPr>
        <w:t xml:space="preserve">Перечень </w:t>
      </w:r>
      <w:r w:rsidRPr="002E723B">
        <w:rPr>
          <w:b/>
          <w:bCs/>
        </w:rPr>
        <w:t>технических средств реабилитации</w:t>
      </w:r>
      <w:r w:rsidRPr="002E723B">
        <w:rPr>
          <w:b/>
        </w:rPr>
        <w:t xml:space="preserve">, предоставляемых инвалидам, </w:t>
      </w:r>
      <w:r w:rsidRPr="002E723B">
        <w:rPr>
          <w:b/>
          <w:bCs/>
        </w:rPr>
        <w:t>проживающим на территории Иркутской области,</w:t>
      </w:r>
      <w:r w:rsidRPr="002E723B">
        <w:rPr>
          <w:b/>
        </w:rPr>
        <w:t xml:space="preserve"> за счет средств областного бюджета, утвержденного распоряжением Правительства Иркутской области </w:t>
      </w:r>
    </w:p>
    <w:p w:rsidR="002E723B" w:rsidRPr="002E723B" w:rsidRDefault="002E723B" w:rsidP="00C25843">
      <w:pPr>
        <w:shd w:val="clear" w:color="auto" w:fill="8DB3E2" w:themeFill="text2" w:themeFillTint="66"/>
        <w:tabs>
          <w:tab w:val="left" w:pos="540"/>
          <w:tab w:val="left" w:pos="1195"/>
        </w:tabs>
        <w:suppressAutoHyphens/>
        <w:ind w:left="-720" w:right="-441" w:firstLine="432"/>
        <w:jc w:val="center"/>
        <w:rPr>
          <w:b/>
        </w:rPr>
      </w:pPr>
      <w:r w:rsidRPr="002E723B">
        <w:rPr>
          <w:b/>
        </w:rPr>
        <w:t>от 3 июня 2013 года № 240-рп</w:t>
      </w:r>
    </w:p>
    <w:tbl>
      <w:tblPr>
        <w:tblW w:w="10348" w:type="dxa"/>
        <w:tblInd w:w="-601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shd w:val="clear" w:color="auto" w:fill="DEEAF6"/>
        <w:tblLook w:val="01E0" w:firstRow="1" w:lastRow="1" w:firstColumn="1" w:lastColumn="1" w:noHBand="0" w:noVBand="0"/>
      </w:tblPr>
      <w:tblGrid>
        <w:gridCol w:w="2269"/>
        <w:gridCol w:w="8079"/>
      </w:tblGrid>
      <w:tr w:rsidR="00CD2458" w:rsidRPr="002E723B" w:rsidTr="00796AFE"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1. Категории граждан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2E723B">
              <w:rPr>
                <w:sz w:val="22"/>
                <w:szCs w:val="22"/>
              </w:rPr>
              <w:t xml:space="preserve">Инвалиды, дети-инвалиды, среднедушевой доход семьи которых ниже двукратной величины прожиточного минимума, установленной в целом по Иркутской области, в расчете на душу населения, проживающие на территории Иркутской области, нуждающиеся в обеспечении техническими средствами реабилитации в соответствии с индивидуальными программами реабилитации </w:t>
            </w:r>
            <w:r w:rsidRPr="002E723B">
              <w:rPr>
                <w:bCs/>
                <w:sz w:val="22"/>
                <w:szCs w:val="22"/>
              </w:rPr>
              <w:t xml:space="preserve">или </w:t>
            </w:r>
            <w:r w:rsidRPr="002E723B">
              <w:rPr>
                <w:sz w:val="22"/>
                <w:szCs w:val="22"/>
              </w:rPr>
              <w:t>абилитации инвалидов (ИПРА)</w:t>
            </w:r>
            <w:proofErr w:type="gramEnd"/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rPr>
                <w:sz w:val="16"/>
                <w:szCs w:val="16"/>
              </w:rPr>
            </w:pPr>
          </w:p>
        </w:tc>
      </w:tr>
      <w:tr w:rsidR="00CD2458" w:rsidRPr="002E723B" w:rsidTr="00796AFE"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2. Условия обеспечения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1) проживание инвалида на территории Иркутской области;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2) нуждаемость в обеспечении техническими средствами реабилитации в соответствии с ИПРА;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среднедушевой доход семьи инвалида ниже двукратной величины прожиточного минимума, установленной в целом по Иркутской области, в расчете на душу населения;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4) истечение срока пользования техническим средством реабилитации в соответствии с </w:t>
            </w:r>
            <w:hyperlink r:id="rId5" w:history="1">
              <w:r w:rsidRPr="002E723B">
                <w:rPr>
                  <w:sz w:val="22"/>
                  <w:szCs w:val="22"/>
                </w:rPr>
                <w:t>Перечнем</w:t>
              </w:r>
            </w:hyperlink>
            <w:r w:rsidRPr="002E723B">
              <w:rPr>
                <w:sz w:val="22"/>
                <w:szCs w:val="22"/>
              </w:rPr>
              <w:t xml:space="preserve"> технических средств реабилитации, - в случае, если техническое средство реабилитации ранее предоставлялось (приобреталось) за счет средств областного бюджета. 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Срок пользования техническим средством реабилитации исчисляется </w:t>
            </w:r>
            <w:proofErr w:type="gramStart"/>
            <w:r w:rsidRPr="002E723B">
              <w:rPr>
                <w:sz w:val="22"/>
                <w:szCs w:val="22"/>
              </w:rPr>
              <w:t>с даты предоставления</w:t>
            </w:r>
            <w:proofErr w:type="gramEnd"/>
            <w:r w:rsidRPr="002E723B">
              <w:rPr>
                <w:sz w:val="22"/>
                <w:szCs w:val="22"/>
              </w:rPr>
              <w:t xml:space="preserve"> (приобретения) технического средства реабилитации.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539"/>
              <w:jc w:val="both"/>
              <w:rPr>
                <w:sz w:val="22"/>
                <w:szCs w:val="22"/>
              </w:rPr>
            </w:pP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3. Куда обращаться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jc w:val="both"/>
              <w:outlineLvl w:val="1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В расположенное по месту жительства инвалида государственное учреждение, подведомственное министерству социального развития, опеки и попечительства Иркутской области (ОГ</w:t>
            </w:r>
            <w:proofErr w:type="gramStart"/>
            <w:r w:rsidRPr="002E723B">
              <w:rPr>
                <w:sz w:val="22"/>
                <w:szCs w:val="22"/>
              </w:rPr>
              <w:t>Б(</w:t>
            </w:r>
            <w:proofErr w:type="gramEnd"/>
            <w:r w:rsidRPr="002E723B">
              <w:rPr>
                <w:sz w:val="22"/>
                <w:szCs w:val="22"/>
              </w:rPr>
              <w:t>А)УСО «Комплексный центр социального обслуживания населения», ОГБУ «Управление социальной защиты и социального обслуживания населения»)</w:t>
            </w:r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ind w:right="171" w:firstLine="312"/>
              <w:jc w:val="both"/>
              <w:outlineLvl w:val="1"/>
              <w:rPr>
                <w:sz w:val="16"/>
                <w:szCs w:val="16"/>
              </w:rPr>
            </w:pP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4. Документы, предоставляемые заявителем в обязательном порядке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F733B9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К заявлению прилагаются следующие документы: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1) паспорт (свидетельство о рождении и его нотариально удостоверенный перевод на русский язык - в случае выдачи свидетельства компетентными органами иностранного государства) или иной документ, удостоверяющий личность инвалида;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2) документы, удостоверяющие личность и подтверждающие полномочия представителя инвалида, - в случае обращения с заявлением представителя инвалида;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решение суда об установлении факта постоянного или преимущественного проживания на территории Иркутской области - в случае отсутствия в документе, удостоверяющем личность инвалида, отметки о регистрации по месту жительства на территории Иркутской области.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2" w:name="P358"/>
            <w:bookmarkEnd w:id="2"/>
          </w:p>
        </w:tc>
      </w:tr>
      <w:tr w:rsidR="00CD2458" w:rsidRPr="002E723B" w:rsidTr="00F733B9">
        <w:trPr>
          <w:trHeight w:val="5824"/>
        </w:trPr>
        <w:tc>
          <w:tcPr>
            <w:tcW w:w="2269" w:type="dxa"/>
            <w:shd w:val="clear" w:color="auto" w:fill="DEEAF6"/>
          </w:tcPr>
          <w:p w:rsidR="002E723B" w:rsidRPr="002E723B" w:rsidRDefault="00C25843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-539474</wp:posOffset>
                      </wp:positionH>
                      <wp:positionV relativeFrom="paragraph">
                        <wp:posOffset>-630969</wp:posOffset>
                      </wp:positionV>
                      <wp:extent cx="7259541" cy="10432111"/>
                      <wp:effectExtent l="19050" t="19050" r="36830" b="4572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59541" cy="10432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5715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5843" w:rsidRDefault="00C25843" w:rsidP="00C25843">
                                  <w:pPr>
                                    <w:shd w:val="clear" w:color="auto" w:fill="8DB3E2" w:themeFill="text2" w:themeFillTint="66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4" o:spid="_x0000_s1027" type="#_x0000_t202" style="position:absolute;margin-left:-42.5pt;margin-top:-49.7pt;width:571.6pt;height:82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" fillcolor="#8db3e2 [1311]" strokecolor="#0f243e [1615]" strokeweight="4.5pt">
                      <v:textbox>
                        <w:txbxContent>
                          <w:p w:rsidR="00C25843" w:rsidRDefault="00C25843" w:rsidP="00C25843">
                            <w:pPr>
                              <w:shd w:val="clear" w:color="auto" w:fill="8DB3E2" w:themeFill="text2" w:themeFillTint="6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23B" w:rsidRPr="002E723B">
              <w:rPr>
                <w:sz w:val="22"/>
                <w:szCs w:val="22"/>
              </w:rPr>
              <w:t xml:space="preserve">5. Документы, которые заявитель </w:t>
            </w:r>
            <w:proofErr w:type="gramStart"/>
            <w:r w:rsidR="002E723B" w:rsidRPr="002E723B">
              <w:rPr>
                <w:sz w:val="22"/>
                <w:szCs w:val="22"/>
              </w:rPr>
              <w:t>в праве</w:t>
            </w:r>
            <w:proofErr w:type="gramEnd"/>
            <w:r w:rsidR="002E723B" w:rsidRPr="002E723B">
              <w:rPr>
                <w:sz w:val="22"/>
                <w:szCs w:val="22"/>
              </w:rPr>
              <w:t xml:space="preserve"> предоставить</w:t>
            </w:r>
          </w:p>
          <w:p w:rsidR="002E723B" w:rsidRPr="002E723B" w:rsidRDefault="002E723B" w:rsidP="002E72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1) справка федерального учреждения </w:t>
            </w:r>
            <w:proofErr w:type="gramStart"/>
            <w:r w:rsidRPr="002E723B">
              <w:rPr>
                <w:sz w:val="22"/>
                <w:szCs w:val="22"/>
              </w:rPr>
              <w:t>медико-социальной</w:t>
            </w:r>
            <w:proofErr w:type="gramEnd"/>
            <w:r w:rsidRPr="002E723B">
              <w:rPr>
                <w:sz w:val="22"/>
                <w:szCs w:val="22"/>
              </w:rPr>
              <w:t xml:space="preserve"> экспертизы, подтверждающая факт установления инвалидности (далее - справка об установлении инвалидности);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2) индивидуальная программа реабилитации или абилитации инвалида, выданная федеральным учреждением </w:t>
            </w:r>
            <w:proofErr w:type="gramStart"/>
            <w:r w:rsidRPr="002E723B">
              <w:rPr>
                <w:sz w:val="22"/>
                <w:szCs w:val="22"/>
              </w:rPr>
              <w:t>медико-социальной</w:t>
            </w:r>
            <w:proofErr w:type="gramEnd"/>
            <w:r w:rsidRPr="002E723B">
              <w:rPr>
                <w:sz w:val="22"/>
                <w:szCs w:val="22"/>
              </w:rPr>
              <w:t xml:space="preserve"> экспертизы (далее - индивидуальная программа реабилитации или абилитации);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3) документ, подтверждающий регистрацию в системе индивидуального (персонифицированного) учета;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4) документы, подтверждающие размер дохода каждого члена семьи инвалида за последние 12 календарных месяцев (в том числе в случае представления документов (сведений) о доходах каждого члена семьи за период менее 12 календарных месяцев), предшествующих четырем календарным месяцам перед месяцем обращения с заявлением: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справка о заработной плате с места работы (основной,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 по месту получения дохода;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 о размере пенсии, полученной в соответствии с законодательством;</w:t>
            </w:r>
          </w:p>
          <w:p w:rsidR="002E723B" w:rsidRPr="002E723B" w:rsidRDefault="002E723B" w:rsidP="002E723B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 о размере получаемого пособия по безработице;</w:t>
            </w:r>
          </w:p>
          <w:p w:rsidR="002E723B" w:rsidRPr="002E723B" w:rsidRDefault="002E723B" w:rsidP="00F733B9">
            <w:pPr>
              <w:widowControl w:val="0"/>
              <w:autoSpaceDE w:val="0"/>
              <w:autoSpaceDN w:val="0"/>
              <w:adjustRightInd w:val="0"/>
              <w:ind w:right="171" w:firstLine="462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документы о размере иных пособий, социальных и компенсационных выплат, полученных за счет средств бюджетов бюджетной системы Российской Федерации.</w:t>
            </w:r>
          </w:p>
        </w:tc>
      </w:tr>
      <w:tr w:rsidR="00CD2458" w:rsidRPr="002E723B" w:rsidTr="00796AFE">
        <w:trPr>
          <w:trHeight w:val="508"/>
        </w:trPr>
        <w:tc>
          <w:tcPr>
            <w:tcW w:w="2269" w:type="dxa"/>
            <w:shd w:val="clear" w:color="auto" w:fill="DEEAF6"/>
          </w:tcPr>
          <w:p w:rsidR="002E723B" w:rsidRPr="002E723B" w:rsidRDefault="002E723B" w:rsidP="002E723B">
            <w:pPr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>6. Дополнительные условия</w:t>
            </w:r>
          </w:p>
        </w:tc>
        <w:tc>
          <w:tcPr>
            <w:tcW w:w="8079" w:type="dxa"/>
            <w:shd w:val="clear" w:color="auto" w:fill="DEEAF6"/>
          </w:tcPr>
          <w:p w:rsidR="002E723B" w:rsidRPr="002E723B" w:rsidRDefault="002E723B" w:rsidP="002E723B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Обеспечение инвалидов осуществляется в порядке очередности, установленной по дате и времени постановки инвалида на учет. </w:t>
            </w:r>
          </w:p>
          <w:p w:rsidR="002E723B" w:rsidRPr="002E723B" w:rsidRDefault="002E723B" w:rsidP="00F733B9">
            <w:pPr>
              <w:widowControl w:val="0"/>
              <w:autoSpaceDE w:val="0"/>
              <w:autoSpaceDN w:val="0"/>
              <w:ind w:firstLine="709"/>
              <w:jc w:val="both"/>
              <w:rPr>
                <w:sz w:val="22"/>
                <w:szCs w:val="22"/>
              </w:rPr>
            </w:pPr>
            <w:r w:rsidRPr="002E723B">
              <w:rPr>
                <w:sz w:val="22"/>
                <w:szCs w:val="22"/>
              </w:rPr>
              <w:t xml:space="preserve">Выплата компенсации за </w:t>
            </w:r>
            <w:proofErr w:type="gramStart"/>
            <w:r w:rsidRPr="002E723B">
              <w:rPr>
                <w:sz w:val="22"/>
                <w:szCs w:val="22"/>
              </w:rPr>
              <w:t>самостоятельное</w:t>
            </w:r>
            <w:proofErr w:type="gramEnd"/>
            <w:r w:rsidRPr="002E723B">
              <w:rPr>
                <w:sz w:val="22"/>
                <w:szCs w:val="22"/>
              </w:rPr>
              <w:t xml:space="preserve"> приобретенные инвалидом технические средства реабилитации не производится.</w:t>
            </w:r>
          </w:p>
        </w:tc>
      </w:tr>
    </w:tbl>
    <w:p w:rsidR="009558C0" w:rsidRDefault="00F06BE6" w:rsidP="001274E3">
      <w:pPr>
        <w:tabs>
          <w:tab w:val="left" w:pos="3544"/>
        </w:tabs>
        <w:ind w:left="-709"/>
      </w:pPr>
      <w:r>
        <w:tab/>
      </w:r>
      <w:r w:rsidR="00B679D2">
        <w:rPr>
          <w:noProof/>
        </w:rPr>
        <w:drawing>
          <wp:inline distT="0" distB="0" distL="0" distR="0">
            <wp:extent cx="6591631" cy="4420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f92def0ad777fbc088c3e6e1852e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484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3B"/>
    <w:rsid w:val="001274E3"/>
    <w:rsid w:val="002E723B"/>
    <w:rsid w:val="007471B9"/>
    <w:rsid w:val="009558C0"/>
    <w:rsid w:val="00A715F3"/>
    <w:rsid w:val="00B679D2"/>
    <w:rsid w:val="00C25843"/>
    <w:rsid w:val="00CD2458"/>
    <w:rsid w:val="00F06BE6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2E723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2E723B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E7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consultantplus://offline/ref=0D9DA4DC35D056516DDD9CE1035CCB2D1842ED1992D1174A25E7BA42ABCA25A6BE4268651A4E46E6311D9C145854EE0F216EAD0CB190BC436E151E0EG93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Specialist4</dc:creator>
  <cp:lastModifiedBy>Specialist4</cp:lastModifiedBy>
  <cp:revision>8</cp:revision>
  <dcterms:created xsi:type="dcterms:W3CDTF">2024-05-13T06:14:00Z</dcterms:created>
  <dcterms:modified xsi:type="dcterms:W3CDTF">2024-05-13T06:35:00Z</dcterms:modified>
</cp:coreProperties>
</file>